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«Повышение эффективности кадетского образования </w:t>
      </w:r>
    </w:p>
    <w:p>
      <w:pPr>
        <w:jc w:val="center"/>
        <w:outlineLvl w:val="0"/>
      </w:pPr>
      <w:r>
        <w:rPr>
          <w:b/>
        </w:rPr>
        <w:t>путем сетевого взаимодействия муниципальных образовательных учреждений»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2021/2022 учебного года</w:t>
      </w:r>
    </w:p>
    <w:p>
      <w:pPr>
        <w:jc w:val="center"/>
        <w:outlineLvl w:val="0"/>
      </w:pPr>
    </w:p>
    <w:p>
      <w:pPr>
        <w:jc w:val="center"/>
        <w:outlineLvl w:val="0"/>
        <w:rPr>
          <w:b/>
        </w:rPr>
      </w:pPr>
      <w:r>
        <w:rPr>
          <w:b/>
        </w:rPr>
        <w:t>Учреждение: муниципальное образовательное учреждение дополнительного образования</w:t>
      </w:r>
    </w:p>
    <w:p>
      <w:pPr>
        <w:jc w:val="center"/>
        <w:outlineLvl w:val="0"/>
        <w:rPr>
          <w:b/>
        </w:rPr>
      </w:pPr>
      <w:r>
        <w:rPr>
          <w:b/>
        </w:rPr>
        <w:t xml:space="preserve"> «Ярославский детский морской центр имени адмирала Ф.Ф. Ушакова»</w:t>
      </w:r>
    </w:p>
    <w:p>
      <w:pPr>
        <w:jc w:val="center"/>
        <w:outlineLvl w:val="0"/>
        <w:rPr>
          <w:b/>
        </w:rPr>
      </w:pPr>
    </w:p>
    <w:p>
      <w:pPr>
        <w:jc w:val="center"/>
        <w:outlineLvl w:val="0"/>
        <w:rPr>
          <w:b/>
        </w:rPr>
      </w:pPr>
      <w:r>
        <w:rPr>
          <w:b/>
        </w:rPr>
        <w:t>Руководитель проекта: Везденко Богдан Владимирович</w:t>
      </w:r>
    </w:p>
    <w:p>
      <w:pPr>
        <w:jc w:val="center"/>
        <w:outlineLvl w:val="0"/>
      </w:pPr>
    </w:p>
    <w:p/>
    <w:tbl>
      <w:tblPr>
        <w:tblStyle w:val="3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016"/>
        <w:gridCol w:w="3260"/>
        <w:gridCol w:w="2977"/>
        <w:gridCol w:w="5103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</w:pPr>
            <w:r>
              <w:t>Ожидаемые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</w:pPr>
            <w:r>
              <w:t>Достигнутые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</w:pPr>
            <w:r>
              <w:t>Что не выполнено</w:t>
            </w:r>
          </w:p>
          <w:p>
            <w:pPr>
              <w:jc w:val="center"/>
            </w:pPr>
            <w:r>
              <w:t>(указать,</w:t>
            </w:r>
            <w:bookmarkStart w:id="0" w:name="_GoBack"/>
            <w:bookmarkEnd w:id="0"/>
            <w:r>
              <w:t xml:space="preserve">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center"/>
          </w:tcPr>
          <w:p>
            <w:r>
              <w:t>1.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Создать эффективную систему патриотического воспитания в социальном пространстве образовательных учреждений города.</w:t>
            </w:r>
          </w:p>
        </w:tc>
        <w:tc>
          <w:tcPr>
            <w:tcW w:w="3260" w:type="dxa"/>
            <w:noWrap w:val="0"/>
            <w:vAlign w:val="center"/>
          </w:tcPr>
          <w:p/>
        </w:tc>
        <w:tc>
          <w:tcPr>
            <w:tcW w:w="2977" w:type="dxa"/>
            <w:noWrap w:val="0"/>
            <w:vAlign w:val="center"/>
          </w:tcPr>
          <w:p/>
        </w:tc>
        <w:tc>
          <w:tcPr>
            <w:tcW w:w="5103" w:type="dxa"/>
            <w:noWrap w:val="0"/>
            <w:vAlign w:val="center"/>
          </w:tcPr>
          <w:p/>
        </w:tc>
        <w:tc>
          <w:tcPr>
            <w:tcW w:w="92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1.1.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Функциональное обеспечение проекта.</w:t>
            </w:r>
          </w:p>
          <w:p/>
        </w:tc>
        <w:tc>
          <w:tcPr>
            <w:tcW w:w="3260" w:type="dxa"/>
            <w:noWrap w:val="0"/>
            <w:vAlign w:val="top"/>
          </w:tcPr>
          <w:p>
            <w:r>
              <w:t>Анализ  ресурсов.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Формирование ресурсной базы для реализации проекта:</w:t>
            </w:r>
          </w:p>
          <w:p>
            <w:pPr>
              <w:numPr>
                <w:ilvl w:val="0"/>
                <w:numId w:val="1"/>
              </w:numPr>
              <w:ind w:left="290" w:hanging="5"/>
            </w:pPr>
            <w:r>
              <w:t>Кадровой;</w:t>
            </w:r>
          </w:p>
          <w:p>
            <w:pPr>
              <w:numPr>
                <w:ilvl w:val="0"/>
                <w:numId w:val="1"/>
              </w:numPr>
              <w:ind w:left="290" w:hanging="5"/>
            </w:pPr>
            <w:r>
              <w:t>материально-технической;</w:t>
            </w:r>
          </w:p>
          <w:p>
            <w:pPr>
              <w:numPr>
                <w:ilvl w:val="0"/>
                <w:numId w:val="1"/>
              </w:numPr>
              <w:ind w:left="290" w:hanging="5"/>
            </w:pPr>
            <w:r>
              <w:t>финансовой;</w:t>
            </w:r>
          </w:p>
          <w:p>
            <w:pPr>
              <w:numPr>
                <w:ilvl w:val="0"/>
                <w:numId w:val="1"/>
              </w:numPr>
              <w:ind w:left="290" w:hanging="5"/>
            </w:pPr>
            <w:r>
              <w:t>методической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 xml:space="preserve">Проанализирован перечень имеющихся ресурсов и разработан </w:t>
            </w:r>
          </w:p>
          <w:p>
            <w:r>
              <w:t>перечень необходимых ресурсов.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noWrap w:val="0"/>
            <w:vAlign w:val="top"/>
          </w:tcPr>
          <w:p>
            <w:r>
              <w:t>1.2.</w:t>
            </w:r>
          </w:p>
        </w:tc>
        <w:tc>
          <w:tcPr>
            <w:tcW w:w="3016" w:type="dxa"/>
            <w:vMerge w:val="restart"/>
            <w:noWrap w:val="0"/>
            <w:vAlign w:val="top"/>
          </w:tcPr>
          <w:p>
            <w:r>
              <w:t>Организационное обеспечение деятельности МРЦ.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Подбор и расстановка кадров.</w:t>
            </w:r>
          </w:p>
          <w:p/>
        </w:tc>
        <w:tc>
          <w:tcPr>
            <w:tcW w:w="2977" w:type="dxa"/>
            <w:noWrap w:val="0"/>
            <w:vAlign w:val="top"/>
          </w:tcPr>
          <w:p>
            <w:r>
              <w:t xml:space="preserve">Распределение обязанностей среди работников МОУ </w:t>
            </w:r>
            <w:r>
              <w:rPr>
                <w:rFonts w:hint="default"/>
                <w:lang w:val="ru-RU"/>
              </w:rPr>
              <w:t>«Средняя школа № 30»</w:t>
            </w:r>
            <w:r>
              <w:t>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 xml:space="preserve">Включение в должностные обязанности работников соответствующих пунктов по реализации деятельности МРЦ. 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noWrap w:val="0"/>
            <w:vAlign w:val="top"/>
          </w:tcPr>
          <w:p/>
        </w:tc>
        <w:tc>
          <w:tcPr>
            <w:tcW w:w="3016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r>
              <w:t xml:space="preserve">Совещание руководителей МРЦ по вопросам утверждения плана работы на 2021 – 2022 учебный год. 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Внесение корректировок в план работы МРЦ на 2021 – 2022 учебный год.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Утвержден план работы МРЦ на 2021 – 2022 учебный год с внесенными корректировками.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noWrap w:val="0"/>
            <w:vAlign w:val="top"/>
          </w:tcPr>
          <w:p/>
        </w:tc>
        <w:tc>
          <w:tcPr>
            <w:tcW w:w="301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t>Совещание по вопросам подведения итогов деятельности МРЦ за 1 полугодие 2021-2022 учебного года.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МРЦ за первое полугодие  2021 - 2022 учебного года.</w:t>
            </w:r>
          </w:p>
          <w:p/>
        </w:tc>
        <w:tc>
          <w:tcPr>
            <w:tcW w:w="51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Проведён анализ работы МРЦ за первое полугодие  2021 - 2022 учебного года.</w:t>
            </w:r>
          </w:p>
          <w:p>
            <w:r>
              <w:t>План выполнен полностью.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noWrap w:val="0"/>
            <w:vAlign w:val="top"/>
          </w:tcPr>
          <w:p>
            <w:r>
              <w:t>1.3.</w:t>
            </w:r>
          </w:p>
        </w:tc>
        <w:tc>
          <w:tcPr>
            <w:tcW w:w="3016" w:type="dxa"/>
            <w:vMerge w:val="restart"/>
            <w:noWrap w:val="0"/>
            <w:vAlign w:val="top"/>
          </w:tcPr>
          <w:p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>Обеспечение организации и проведения городских мероприятий кадетской направленности.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eastAsia="Calibri"/>
                <w:lang w:eastAsia="en-US"/>
              </w:rPr>
              <w:t>Торжественное открытие несения «Вахты Памяти»  на Посту №1 города Ярославля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Участие</w:t>
            </w:r>
            <w:r>
              <w:rPr>
                <w:rFonts w:hint="default" w:ascii="Times New Roman" w:hAnsi="Times New Roman"/>
                <w:lang w:val="ru-RU"/>
              </w:rPr>
              <w:t xml:space="preserve"> в мероприятии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07.09.2021 в 15:00 на площади Челюскинцев у Вечного огня состоялось Торжественное открытие несения «Вахты Памяти»  на Посту №1 города Ярославля (далее – мероприятие).</w:t>
            </w:r>
          </w:p>
          <w:p>
            <w:pPr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Учредитель мероприятия –  департамент образования мэрии города Ярославля.</w:t>
            </w:r>
          </w:p>
          <w:p>
            <w:pPr>
              <w:ind w:firstLine="851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Организатор мероприятия – муниципальное образовательное учреждение дополнительного образования «Ярославский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детский морской центр имени адмирала Ф.Ф.Ушакова».</w:t>
            </w:r>
          </w:p>
          <w:p>
            <w:pPr>
              <w:tabs>
                <w:tab w:val="left" w:pos="1134"/>
                <w:tab w:val="left" w:pos="7371"/>
              </w:tabs>
              <w:ind w:firstLine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проводилось в целях формирования у молодёжи чувства патриотизма, эффективной организации несения «Вахты Памяти» на Посту №1 у Вечного огня памятника – монумента в честь боевой и трудовой славы ярославцев в годы Великой Отечественной войны 1941 – 1945 годов. </w:t>
            </w:r>
          </w:p>
          <w:p>
            <w:pPr>
              <w:tabs>
                <w:tab w:val="left" w:pos="0"/>
              </w:tabs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мероприятии приняли участие представители 48 муниципальных общеобразовательных учреждений города (305 человек).</w:t>
            </w:r>
          </w:p>
          <w:p>
            <w:pPr>
              <w:tabs>
                <w:tab w:val="left" w:pos="-142"/>
              </w:tabs>
              <w:ind w:firstLine="85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программе мероприятия состоялось:</w:t>
            </w:r>
          </w:p>
          <w:p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внос флага Российской Федерации и знамёни Поста №1 города Ярославля;</w:t>
            </w:r>
            <w:r>
              <w:rPr>
                <w:rFonts w:eastAsia="Calibri"/>
                <w:lang w:eastAsia="en-US"/>
              </w:rPr>
              <w:tab/>
            </w:r>
          </w:p>
          <w:p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выступление почётных гостей мероприятия;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исполнение гимна Поста №1;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возложение гирлянды и цветов к Вечному огню, минута молчания;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прохождение торжественным маршем участников мероприятия у Вечного огня.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tcBorders/>
            <w:noWrap w:val="0"/>
            <w:vAlign w:val="top"/>
          </w:tcPr>
          <w:p/>
        </w:tc>
        <w:tc>
          <w:tcPr>
            <w:tcW w:w="3016" w:type="dxa"/>
            <w:vMerge w:val="continue"/>
            <w:tcBorders/>
            <w:noWrap w:val="0"/>
            <w:vAlign w:val="top"/>
          </w:tcPr>
          <w:p>
            <w:pPr>
              <w:rPr>
                <w:shd w:val="clear" w:color="auto" w:fill="FFFFFF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  <w:lang w:eastAsia="en-US"/>
              </w:rPr>
              <w:t>Городское мероприятие «День организации Поста №1 города Ярославля».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en-US" w:eastAsia="ru-RU" w:bidi="ar-SA"/>
              </w:rPr>
            </w:pPr>
            <w:r>
              <w:rPr>
                <w:rFonts w:hint="default"/>
                <w:sz w:val="24"/>
                <w:szCs w:val="24"/>
                <w:lang w:val="ru-RU" w:eastAsia="ru-RU" w:bidi="ar-SA"/>
              </w:rPr>
              <w:t>Участие</w:t>
            </w:r>
            <w:r>
              <w:rPr>
                <w:rFonts w:hint="default"/>
                <w:sz w:val="24"/>
                <w:szCs w:val="24"/>
                <w:lang w:val="en-US" w:eastAsia="ru-RU" w:bidi="ar-SA"/>
              </w:rPr>
              <w:t xml:space="preserve"> в мероприятии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октября 2021 года на площади Челюскинцев у Вечного огня состоялось Городское мероприятие «День организации Поста №1 города Ярославля». Мероприятие  проводилось в целях повышения гражданского и патриотического воспитания молодого поколения и в рамках празднования Дня организации Поста №1 у Вечного огня города Ярославля.</w:t>
            </w:r>
          </w:p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программе: </w:t>
            </w:r>
          </w:p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торжественная линейка (внос знамен, выступление ветеранов и почётных гостей мероприятия, возложение гирлянды к Вечному огню, минута молчания);</w:t>
            </w:r>
          </w:p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вручение дипломов и кубков победителям городского смотра-конкурса Почётных караулов на Посту №1 «В патриотизме молодёжи – будущее России!» 2021 года;</w:t>
            </w:r>
          </w:p>
          <w:p>
            <w:pPr>
              <w:contextualSpacing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lang w:eastAsia="en-US"/>
              </w:rPr>
              <w:t>- вручение дипломов и кубка команде постовцев – победителям Всероссийского слета активистов движения «Постов №1» 2021 года.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tcBorders/>
            <w:noWrap w:val="0"/>
            <w:vAlign w:val="top"/>
          </w:tcPr>
          <w:p/>
        </w:tc>
        <w:tc>
          <w:tcPr>
            <w:tcW w:w="3016" w:type="dxa"/>
            <w:vMerge w:val="continue"/>
            <w:tcBorders/>
            <w:noWrap w:val="0"/>
            <w:vAlign w:val="top"/>
          </w:tcPr>
          <w:p>
            <w:pPr>
              <w:rPr>
                <w:shd w:val="clear" w:color="auto" w:fill="FFFFFF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Проведение мероприятий в рамках празднования памятной даты России - Дня Неизвестного солдата.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Организация проведения.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tabs>
                <w:tab w:val="left" w:pos="12600"/>
              </w:tabs>
              <w:rPr>
                <w:rFonts w:hint="default"/>
                <w:sz w:val="24"/>
                <w:szCs w:val="24"/>
                <w:lang w:val="ru-RU" w:eastAsia="en-US" w:bidi="ar-SA"/>
              </w:rPr>
            </w:pPr>
            <w:r>
              <w:t xml:space="preserve">3 декабря 2021 года </w:t>
            </w: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школе </w:t>
            </w:r>
            <w:r>
              <w:t>состоялись торжественные мероприятия по проведению памятной даты России - Дня Неизвестного солдата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tcBorders/>
            <w:noWrap w:val="0"/>
            <w:vAlign w:val="top"/>
          </w:tcPr>
          <w:p/>
        </w:tc>
        <w:tc>
          <w:tcPr>
            <w:tcW w:w="3016" w:type="dxa"/>
            <w:vMerge w:val="continue"/>
            <w:tcBorders/>
            <w:noWrap w:val="0"/>
            <w:vAlign w:val="top"/>
          </w:tcPr>
          <w:p>
            <w:pPr>
              <w:rPr>
                <w:shd w:val="clear" w:color="auto" w:fill="FFFFFF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Проведение мероприятий в рамках празднования памятной даты России - Дня Героев Отечества.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Организация проведения.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tabs>
                <w:tab w:val="left" w:pos="12600"/>
              </w:tabs>
              <w:rPr>
                <w:rFonts w:hint="default"/>
                <w:sz w:val="24"/>
                <w:szCs w:val="24"/>
                <w:lang w:val="ru-RU" w:eastAsia="en-US" w:bidi="ar-SA"/>
              </w:rPr>
            </w:pPr>
            <w:r>
              <w:t xml:space="preserve">9 декабря 2021 года </w:t>
            </w: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школе </w:t>
            </w:r>
            <w:r>
              <w:t>состоялись торжественные мероприятия по проведению памятной даты России - Дня Героев Отечества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noWrap w:val="0"/>
            <w:vAlign w:val="top"/>
          </w:tcPr>
          <w:p/>
        </w:tc>
        <w:tc>
          <w:tcPr>
            <w:tcW w:w="2977" w:type="dxa"/>
            <w:noWrap w:val="0"/>
            <w:vAlign w:val="top"/>
          </w:tcPr>
          <w:p/>
        </w:tc>
        <w:tc>
          <w:tcPr>
            <w:tcW w:w="5103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noWrap w:val="0"/>
            <w:vAlign w:val="top"/>
          </w:tcPr>
          <w:p>
            <w:r>
              <w:t>2.1.</w:t>
            </w:r>
          </w:p>
        </w:tc>
        <w:tc>
          <w:tcPr>
            <w:tcW w:w="3016" w:type="dxa"/>
            <w:vMerge w:val="restart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Механизмы внутрифирменного обучения.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Проведение инструкторских занятий «Воинские ритуалы».</w:t>
            </w:r>
          </w:p>
          <w:p/>
          <w:p/>
        </w:tc>
        <w:tc>
          <w:tcPr>
            <w:tcW w:w="2977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Участие</w:t>
            </w:r>
            <w:r>
              <w:rPr>
                <w:rFonts w:hint="default"/>
                <w:color w:val="000000"/>
                <w:lang w:val="ru-RU"/>
              </w:rPr>
              <w:t xml:space="preserve"> в занятиях по п</w:t>
            </w:r>
            <w:r>
              <w:rPr>
                <w:color w:val="000000"/>
              </w:rPr>
              <w:t>роведени</w:t>
            </w:r>
            <w:r>
              <w:rPr>
                <w:color w:val="000000"/>
                <w:lang w:val="ru-RU"/>
              </w:rPr>
              <w:t>ю</w:t>
            </w:r>
            <w:r>
              <w:rPr>
                <w:color w:val="000000"/>
              </w:rPr>
              <w:t xml:space="preserve"> инструктажей по изучению воинских ритуалов на основе Строевого Устава ВСРФ.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 xml:space="preserve">В течение сентября-декабря 2021 года проведены инструкторские занятия «Воинские ритуалы» в рамках подготовки к проведению торжественных мероприятий для руководителей объединений кадетской направленности.  Педагоги ознакомлены с техникой проведения воинских ритуалов у Вечного огня города Ярославля. 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tcBorders/>
            <w:noWrap w:val="0"/>
            <w:vAlign w:val="top"/>
          </w:tcPr>
          <w:p/>
        </w:tc>
        <w:tc>
          <w:tcPr>
            <w:tcW w:w="3016" w:type="dxa"/>
            <w:vMerge w:val="continue"/>
            <w:tcBorders/>
            <w:noWrap w:val="0"/>
            <w:vAlign w:val="top"/>
          </w:tcPr>
          <w:p>
            <w:pPr>
              <w:rPr>
                <w:shd w:val="clear" w:color="auto" w:fill="FFFFFF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r>
              <w:t>Консультации «Методика подготовки обучающихся к несению Почётного караула на Посту №1» - дистанционный формат.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Получены консультации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 xml:space="preserve">В течение сентября – декабря </w:t>
            </w:r>
            <w:r>
              <w:rPr>
                <w:lang w:val="ru-RU"/>
              </w:rPr>
              <w:t>получены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консультаци</w:t>
            </w:r>
            <w:r>
              <w:rPr>
                <w:lang w:val="ru-RU"/>
              </w:rPr>
              <w:t>и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по вопросам организации подготовки обучающихся к несению Почётного караула на Посту №1.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636" w:type="dxa"/>
            <w:vMerge w:val="restart"/>
            <w:noWrap w:val="0"/>
            <w:vAlign w:val="top"/>
          </w:tcPr>
          <w:p>
            <w:r>
              <w:t>2.2.</w:t>
            </w:r>
          </w:p>
        </w:tc>
        <w:tc>
          <w:tcPr>
            <w:tcW w:w="3016" w:type="dxa"/>
            <w:vMerge w:val="restart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Семинары, совещания, круглые столы.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Совещание участников МРЦ  по вопросам утверждения плана работы на 2021-2022 учебный год и организации выездного сбора актива учащихся объединений кадетской направленности муниципальных общеобразовательных учреждений «Кадетское братство».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Утвержден план работы и Положение о проведении городского выездного сбора «Кадетское братство».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15.09.2021 было проведено совещание с участниками МРЦ. Поставлена цель, сформулированы задачи проведения выездного сбора «Кадетское братство», распределены обязанности. Утвержден план работы на 2021-2022 учебный год</w:t>
            </w:r>
          </w:p>
          <w:p/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36" w:type="dxa"/>
            <w:vMerge w:val="continue"/>
            <w:noWrap w:val="0"/>
            <w:vAlign w:val="top"/>
          </w:tcPr>
          <w:p/>
        </w:tc>
        <w:tc>
          <w:tcPr>
            <w:tcW w:w="3016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r>
              <w:t>Семинар в рамках проведения Городского выездного сбора актива обучающихся объединений кадетской направленности муниципальных общеобразовательных учреждений «Кадетское братство».</w:t>
            </w:r>
          </w:p>
          <w:p>
            <w:r>
              <w:t>11.11.2021 г.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Трансляция передового педагогического опыта в области кадетского образования.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Педагогические работники представили передовой опыт работы с кадетами различных возрастов.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/>
        </w:tc>
        <w:tc>
          <w:tcPr>
            <w:tcW w:w="3016" w:type="dxa"/>
            <w:noWrap w:val="0"/>
            <w:vAlign w:val="top"/>
          </w:tcPr>
          <w:p/>
        </w:tc>
        <w:tc>
          <w:tcPr>
            <w:tcW w:w="3260" w:type="dxa"/>
            <w:noWrap w:val="0"/>
            <w:vAlign w:val="top"/>
          </w:tcPr>
          <w:p>
            <w:r>
              <w:t xml:space="preserve">Совещание участников МРЦ  по итогам выездного сбора актива обучающихся объединений кадетской направленности муниципальных общеобразовательных учреждений «Кадетское братство». 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Анализ проведения сбора, перспективы развития.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15.11.2021 проведено совещание участников МРЦ по вопросам анализа проведения выездного сбора актива обучающихся объединений кадетской направленности МОУ «Кадетское братство». Намечены пути повышения эффективности проведения сбора.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Разработать типовые дополнительные образовательные общеразвивающие программы по основным направлениям кадетского образования</w:t>
            </w:r>
          </w:p>
          <w:p>
            <w:pPr>
              <w:rPr>
                <w:b/>
              </w:rPr>
            </w:pPr>
          </w:p>
        </w:tc>
        <w:tc>
          <w:tcPr>
            <w:tcW w:w="3260" w:type="dxa"/>
            <w:noWrap w:val="0"/>
            <w:vAlign w:val="top"/>
          </w:tcPr>
          <w:p/>
        </w:tc>
        <w:tc>
          <w:tcPr>
            <w:tcW w:w="2977" w:type="dxa"/>
            <w:noWrap w:val="0"/>
            <w:vAlign w:val="top"/>
          </w:tcPr>
          <w:p/>
        </w:tc>
        <w:tc>
          <w:tcPr>
            <w:tcW w:w="5103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noWrap w:val="0"/>
            <w:vAlign w:val="top"/>
          </w:tcPr>
          <w:p>
            <w:r>
              <w:t>3.1.</w:t>
            </w:r>
          </w:p>
        </w:tc>
        <w:tc>
          <w:tcPr>
            <w:tcW w:w="3016" w:type="dxa"/>
            <w:vMerge w:val="restart"/>
            <w:noWrap w:val="0"/>
            <w:vAlign w:val="top"/>
          </w:tcPr>
          <w:p>
            <w:r>
              <w:t>Совещания, семинары, круглые столы.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Совещания  координаторов МРЦ по вопросам содержания ДООП по кадетскому образованию (дистанционный формат, сентябрь-ноябрь)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Распределение обязанностей по написанию ДООП и проектов выездных сборов кадетов.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Проведена корректировка тематики ДООП по кадетскому образованию и разделение сборов кадетов по возрастным категориям.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noWrap w:val="0"/>
            <w:vAlign w:val="top"/>
          </w:tcPr>
          <w:p/>
        </w:tc>
        <w:tc>
          <w:tcPr>
            <w:tcW w:w="3016" w:type="dxa"/>
            <w:vMerge w:val="continue"/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r>
              <w:t>Совещания руководителей МРЦ по вопросам распределения обязанностей в рамках разработки ДООП по кадетскому образованию (дистанционный формат, сентябрь-ноябрь).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Создание творческих групп педагогических работников и определение сроков.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Проведена корректировка распределения  обязанностей по написанию  ДООП по кадетскому образованию.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636" w:type="dxa"/>
            <w:noWrap w:val="0"/>
            <w:vAlign w:val="top"/>
          </w:tcPr>
          <w:p>
            <w:r>
              <w:t>3.2.</w:t>
            </w:r>
          </w:p>
        </w:tc>
        <w:tc>
          <w:tcPr>
            <w:tcW w:w="3016" w:type="dxa"/>
            <w:noWrap w:val="0"/>
            <w:vAlign w:val="top"/>
          </w:tcPr>
          <w:p>
            <w:r>
              <w:t>Подготовка информационных материалов.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 xml:space="preserve">Деятельность творческих групп. 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Разработка   ДООП 6-9 в рамках утвержденной структуры по плану.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Ведется работа по составлению содержания ДООП по кадетскому образованию 6-9 Разработаны механизмы оценки качества образовательной деятельности.</w:t>
            </w:r>
          </w:p>
          <w:p>
            <w:r>
              <w:t>Ведется работа по написанию содержательной части ДООП.</w:t>
            </w:r>
          </w:p>
          <w:p>
            <w:r>
              <w:t>Разработаны и утверждены ДООП «Кадетское образование -5» и ДООП «Кадетское образование -6».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детского общественного объединение «Кадетское братство Ярославля»</w:t>
            </w:r>
          </w:p>
        </w:tc>
        <w:tc>
          <w:tcPr>
            <w:tcW w:w="3260" w:type="dxa"/>
            <w:noWrap w:val="0"/>
            <w:vAlign w:val="top"/>
          </w:tcPr>
          <w:p/>
        </w:tc>
        <w:tc>
          <w:tcPr>
            <w:tcW w:w="2977" w:type="dxa"/>
            <w:noWrap w:val="0"/>
            <w:vAlign w:val="top"/>
          </w:tcPr>
          <w:p/>
        </w:tc>
        <w:tc>
          <w:tcPr>
            <w:tcW w:w="5103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4.1.</w:t>
            </w:r>
          </w:p>
        </w:tc>
        <w:tc>
          <w:tcPr>
            <w:tcW w:w="3016" w:type="dxa"/>
            <w:noWrap w:val="0"/>
            <w:vAlign w:val="top"/>
          </w:tcPr>
          <w:p>
            <w:r>
              <w:t>Организационное обеспечение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Совещания руководителей МРЦ по вопросам деятельности  общественного объединения «Кадетское братство Ярославля» (дистанционный формат, октябрь-декабрь 2021г.)</w:t>
            </w:r>
          </w:p>
          <w:p/>
        </w:tc>
        <w:tc>
          <w:tcPr>
            <w:tcW w:w="2977" w:type="dxa"/>
            <w:noWrap w:val="0"/>
            <w:vAlign w:val="top"/>
          </w:tcPr>
          <w:p>
            <w:r>
              <w:t>Разработка плана деятельности и основных направлений.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Формирование пакета документации.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4.2.</w:t>
            </w:r>
          </w:p>
        </w:tc>
        <w:tc>
          <w:tcPr>
            <w:tcW w:w="3016" w:type="dxa"/>
            <w:noWrap w:val="0"/>
            <w:vAlign w:val="top"/>
          </w:tcPr>
          <w:p>
            <w:r>
              <w:t>Нормативное обеспечение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 xml:space="preserve"> Устав общественной организации «Кадетское братство Ярославля».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Внесение изменений и дополнений в шаблон Устава детской общественной организации.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Корректировка Устава детской общественной организации «Кадетское братство Ярославля и подготовка к утверждению на собрании участников.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4.3.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rPr>
                <w:b/>
              </w:rPr>
            </w:pPr>
            <w:r>
              <w:t>Информационное обеспечение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Сбор информации о необходимости создания объединения «Кадетское братство Ярославля»</w:t>
            </w:r>
          </w:p>
          <w:p/>
        </w:tc>
        <w:tc>
          <w:tcPr>
            <w:tcW w:w="2977" w:type="dxa"/>
            <w:noWrap w:val="0"/>
            <w:vAlign w:val="top"/>
          </w:tcPr>
          <w:p>
            <w:r>
              <w:t>Провести в МОУ города классные часы на тему «Общественная организация «Кадетское братство Ярославля»».</w:t>
            </w:r>
          </w:p>
          <w:p>
            <w:r>
              <w:t>Провести родительские собрания.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Осуществляется сбор заявлений кадетов, желающих вступить в общественную организацию «Кадетское братство Ярославля»».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Сформировать единое информационное пространство в сфере кадетского образования обучающихся.</w:t>
            </w:r>
          </w:p>
        </w:tc>
        <w:tc>
          <w:tcPr>
            <w:tcW w:w="3260" w:type="dxa"/>
            <w:noWrap w:val="0"/>
            <w:vAlign w:val="top"/>
          </w:tcPr>
          <w:p/>
        </w:tc>
        <w:tc>
          <w:tcPr>
            <w:tcW w:w="2977" w:type="dxa"/>
            <w:noWrap w:val="0"/>
            <w:vAlign w:val="top"/>
          </w:tcPr>
          <w:p/>
        </w:tc>
        <w:tc>
          <w:tcPr>
            <w:tcW w:w="5103" w:type="dxa"/>
            <w:noWrap w:val="0"/>
            <w:vAlign w:val="top"/>
          </w:tcPr>
          <w:p/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36" w:type="dxa"/>
            <w:noWrap w:val="0"/>
            <w:vAlign w:val="top"/>
          </w:tcPr>
          <w:p>
            <w:r>
              <w:t>5.1.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pStyle w:val="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электронных носителей информации</w:t>
            </w:r>
          </w:p>
        </w:tc>
        <w:tc>
          <w:tcPr>
            <w:tcW w:w="3260" w:type="dxa"/>
            <w:noWrap w:val="0"/>
            <w:vAlign w:val="top"/>
          </w:tcPr>
          <w:p>
            <w:r>
              <w:rPr>
                <w:shd w:val="clear" w:color="auto" w:fill="FFFFFF"/>
              </w:rPr>
              <w:t>Пополнение информационными материалами  страницы МРЦ на сайте учреждения.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Заинтересованность в информации о работе МРЦ участников кадетского направления образовательной деятельности.</w:t>
            </w:r>
          </w:p>
        </w:tc>
        <w:tc>
          <w:tcPr>
            <w:tcW w:w="5103" w:type="dxa"/>
            <w:noWrap w:val="0"/>
            <w:vAlign w:val="top"/>
          </w:tcPr>
          <w:p>
            <w:r>
              <w:t>Информации о работе МРЦ размещена на сайте МОУ «</w:t>
            </w:r>
            <w:r>
              <w:rPr>
                <w:lang w:val="ru-RU"/>
              </w:rPr>
              <w:t>Средняя</w:t>
            </w:r>
            <w:r>
              <w:rPr>
                <w:rFonts w:hint="default"/>
                <w:lang w:val="ru-RU"/>
              </w:rPr>
              <w:t xml:space="preserve"> школа № 30</w:t>
            </w:r>
            <w:r>
              <w:t xml:space="preserve">». </w:t>
            </w:r>
          </w:p>
        </w:tc>
        <w:tc>
          <w:tcPr>
            <w:tcW w:w="92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36" w:type="dxa"/>
            <w:noWrap w:val="0"/>
            <w:vAlign w:val="top"/>
          </w:tcPr>
          <w:p>
            <w:r>
              <w:t>5.2.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pStyle w:val="7"/>
              <w:spacing w:after="0" w:line="240" w:lineRule="auto"/>
              <w:ind w:left="3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Использование механизмов маркетинговой деятельности.</w:t>
            </w:r>
          </w:p>
        </w:tc>
        <w:tc>
          <w:tcPr>
            <w:tcW w:w="3260" w:type="dxa"/>
            <w:noWrap w:val="0"/>
            <w:vAlign w:val="top"/>
          </w:tcPr>
          <w:p>
            <w:r>
              <w:t>Вовлечение в деятельность МРЦ новых участников (МОУ), представителей военных училищ и  советов ветеранов.</w:t>
            </w:r>
          </w:p>
        </w:tc>
        <w:tc>
          <w:tcPr>
            <w:tcW w:w="2977" w:type="dxa"/>
            <w:noWrap w:val="0"/>
            <w:vAlign w:val="top"/>
          </w:tcPr>
          <w:p>
            <w:r>
              <w:t>Наладить контакты с ЯВВУ ПВО, советом ветеранов города  и области.</w:t>
            </w:r>
          </w:p>
          <w:p/>
        </w:tc>
        <w:tc>
          <w:tcPr>
            <w:tcW w:w="5103" w:type="dxa"/>
            <w:noWrap w:val="0"/>
            <w:vAlign w:val="top"/>
          </w:tcPr>
          <w:p>
            <w:r>
              <w:t>Военнослужащие ЯВВУ ПВО привлечены к проведению кадетских мероприятий. Налажено сотрудничество с городским советом ветеранов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928" w:type="dxa"/>
            <w:noWrap w:val="0"/>
            <w:vAlign w:val="top"/>
          </w:tcPr>
          <w:p/>
        </w:tc>
      </w:tr>
    </w:tbl>
    <w:p/>
    <w:p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>
      <w:r>
        <w:t xml:space="preserve">__________________________________________________________________________________________________________________________________ </w:t>
      </w:r>
    </w:p>
    <w:p/>
    <w:p/>
    <w:p>
      <w:pPr>
        <w:rPr>
          <w:rFonts w:hint="default"/>
          <w:lang w:val="ru-RU"/>
        </w:rPr>
      </w:pPr>
      <w:r>
        <w:t xml:space="preserve">Отчет составил: </w:t>
      </w: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директора по ВР Собеская Ирина Анатольевна, 51-73-38</w:t>
      </w:r>
      <w:bookmarkStart w:id="1" w:name="_GoBack"/>
      <w:bookmarkEnd w:id="1"/>
    </w:p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B82869"/>
    <w:multiLevelType w:val="multilevel"/>
    <w:tmpl w:val="73B8286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7973718"/>
    <w:multiLevelType w:val="multilevel"/>
    <w:tmpl w:val="7797371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217E"/>
    <w:rsid w:val="000757FE"/>
    <w:rsid w:val="000912DE"/>
    <w:rsid w:val="000D02F4"/>
    <w:rsid w:val="0012589F"/>
    <w:rsid w:val="00152AF3"/>
    <w:rsid w:val="0016463D"/>
    <w:rsid w:val="00182ED5"/>
    <w:rsid w:val="001A312A"/>
    <w:rsid w:val="001C67CD"/>
    <w:rsid w:val="001F7C6E"/>
    <w:rsid w:val="00262CA6"/>
    <w:rsid w:val="00295311"/>
    <w:rsid w:val="002B78DC"/>
    <w:rsid w:val="002C1A1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3C26E6"/>
    <w:rsid w:val="003E0D0B"/>
    <w:rsid w:val="003E7BB0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C34ED"/>
    <w:rsid w:val="005232F5"/>
    <w:rsid w:val="005413AB"/>
    <w:rsid w:val="00554092"/>
    <w:rsid w:val="00564646"/>
    <w:rsid w:val="00574E87"/>
    <w:rsid w:val="005B08AC"/>
    <w:rsid w:val="005B1EB1"/>
    <w:rsid w:val="005E4FCC"/>
    <w:rsid w:val="00620051"/>
    <w:rsid w:val="006308E9"/>
    <w:rsid w:val="00633042"/>
    <w:rsid w:val="006518A2"/>
    <w:rsid w:val="006761C7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1120B"/>
    <w:rsid w:val="00C32490"/>
    <w:rsid w:val="00C46958"/>
    <w:rsid w:val="00C50E92"/>
    <w:rsid w:val="00C66C8B"/>
    <w:rsid w:val="00C805B5"/>
    <w:rsid w:val="00C9168C"/>
    <w:rsid w:val="00CB6318"/>
    <w:rsid w:val="00CC09AB"/>
    <w:rsid w:val="00CE3930"/>
    <w:rsid w:val="00D20AA3"/>
    <w:rsid w:val="00D57ED7"/>
    <w:rsid w:val="00D7349B"/>
    <w:rsid w:val="00D90A81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E4C86"/>
    <w:rsid w:val="2F634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6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8">
    <w:name w:val="No Spacing"/>
    <w:qFormat/>
    <w:uiPriority w:val="1"/>
    <w:rPr>
      <w:rFonts w:ascii="Calibri" w:hAnsi="Calibri" w:eastAsia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10</Pages>
  <Words>2332</Words>
  <Characters>13294</Characters>
  <Lines>110</Lines>
  <Paragraphs>31</Paragraphs>
  <TotalTime>8</TotalTime>
  <ScaleCrop>false</ScaleCrop>
  <LinksUpToDate>false</LinksUpToDate>
  <CharactersWithSpaces>15595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2017-12-21T08:23:00Z</dcterms:created>
  <dc:creator>1</dc:creator>
  <cp:lastModifiedBy>1</cp:lastModifiedBy>
  <cp:lastPrinted>2014-11-18T13:28:00Z</cp:lastPrinted>
  <dcterms:modified xsi:type="dcterms:W3CDTF">2021-12-17T13:42:49Z</dcterms:modified>
  <dc:title>Промежуточный отчет по реализации проекта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FCD0BA96D02548A78F0368C47263FB9E</vt:lpwstr>
  </property>
</Properties>
</file>